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8D1D56" w:rsidRDefault="00F03F65" w:rsidP="00F03F65">
      <w:pPr>
        <w:rPr>
          <w:rFonts w:ascii="Lato Light" w:hAnsi="Lato Light" w:cs="Lato Light"/>
          <w:b/>
        </w:rPr>
      </w:pPr>
      <w:r w:rsidRPr="008D1D56">
        <w:rPr>
          <w:rFonts w:ascii="Lato Light" w:hAnsi="Lato Light" w:cs="Lato Light"/>
          <w:b/>
          <w:sz w:val="36"/>
          <w:szCs w:val="36"/>
        </w:rPr>
        <w:tab/>
      </w:r>
      <w:r w:rsidRPr="008D1D56">
        <w:rPr>
          <w:rFonts w:ascii="Lato Light" w:hAnsi="Lato Light" w:cs="Lato Light"/>
          <w:b/>
          <w:sz w:val="36"/>
          <w:szCs w:val="36"/>
        </w:rPr>
        <w:tab/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5"/>
        <w:gridCol w:w="5088"/>
        <w:gridCol w:w="1290"/>
      </w:tblGrid>
      <w:tr w:rsidR="00A44D87" w:rsidRPr="008D1D56" w:rsidTr="008D1D56">
        <w:tc>
          <w:tcPr>
            <w:tcW w:w="1485" w:type="pct"/>
            <w:shd w:val="clear" w:color="auto" w:fill="33A8C3"/>
          </w:tcPr>
          <w:p w:rsidR="00A44D87" w:rsidRPr="008D1D56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5" w:type="pct"/>
            <w:gridSpan w:val="2"/>
            <w:shd w:val="clear" w:color="auto" w:fill="33A8C3"/>
          </w:tcPr>
          <w:p w:rsidR="00A44D87" w:rsidRPr="008D1D56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8D1D56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8D1D56" w:rsidTr="008D1D56">
        <w:tc>
          <w:tcPr>
            <w:tcW w:w="1485" w:type="pct"/>
            <w:shd w:val="clear" w:color="auto" w:fill="auto"/>
          </w:tcPr>
          <w:p w:rsidR="00F03F65" w:rsidRPr="008D1D56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8D1D56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8D1D56" w:rsidRDefault="0082301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sz w:val="20"/>
                <w:szCs w:val="20"/>
              </w:rPr>
              <w:t>54. Prirodna bogatstva sjevera Europe</w:t>
            </w:r>
          </w:p>
        </w:tc>
      </w:tr>
      <w:tr w:rsidR="00F03F65" w:rsidRPr="008D1D56" w:rsidTr="008D1D56">
        <w:tc>
          <w:tcPr>
            <w:tcW w:w="1485" w:type="pct"/>
            <w:shd w:val="clear" w:color="auto" w:fill="auto"/>
          </w:tcPr>
          <w:p w:rsidR="00F03F65" w:rsidRPr="008D1D5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8D1D56" w:rsidRDefault="0082301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8D1D56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8D1D56" w:rsidTr="008D1D56">
        <w:tc>
          <w:tcPr>
            <w:tcW w:w="1485" w:type="pct"/>
            <w:shd w:val="clear" w:color="auto" w:fill="auto"/>
          </w:tcPr>
          <w:p w:rsidR="00551CEF" w:rsidRPr="008D1D5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8D1D56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8D1D56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8D1D56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8D1D56" w:rsidTr="008D1D56">
        <w:trPr>
          <w:trHeight w:val="588"/>
        </w:trPr>
        <w:tc>
          <w:tcPr>
            <w:tcW w:w="1485" w:type="pct"/>
            <w:shd w:val="clear" w:color="auto" w:fill="71C5DA"/>
          </w:tcPr>
          <w:p w:rsidR="007A34FA" w:rsidRPr="008D1D5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8D1D5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8D1D56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8D1D56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804" w:type="pct"/>
            <w:shd w:val="clear" w:color="auto" w:fill="71C5DA"/>
          </w:tcPr>
          <w:p w:rsidR="007A34FA" w:rsidRPr="008D1D5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8D1D5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71C5DA"/>
          </w:tcPr>
          <w:p w:rsidR="007A34FA" w:rsidRPr="008D1D5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D1D56" w:rsidTr="008D1D56">
        <w:trPr>
          <w:trHeight w:val="1627"/>
        </w:trPr>
        <w:tc>
          <w:tcPr>
            <w:tcW w:w="1485" w:type="pct"/>
            <w:shd w:val="clear" w:color="auto" w:fill="auto"/>
          </w:tcPr>
          <w:p w:rsidR="00823016" w:rsidRPr="008D1D56" w:rsidRDefault="00823016" w:rsidP="00823016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8D1D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</w:t>
            </w:r>
          </w:p>
          <w:p w:rsidR="00CC3F70" w:rsidRPr="008D1D56" w:rsidRDefault="00823016" w:rsidP="00823016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8D1D56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A.B.C.7.9. </w:t>
            </w:r>
            <w:r w:rsidRPr="008D1D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analizira utjecaj prirodno-geografskih posebnosti na naseljenost i gospodarski razvoj država Sjeverne Europe te uspoređuje baltičke s nordijskim  državama Sjeverne Europe.</w:t>
            </w:r>
          </w:p>
          <w:p w:rsidR="00823016" w:rsidRPr="008D1D56" w:rsidRDefault="00823016" w:rsidP="00823016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823016" w:rsidRPr="008D1D56" w:rsidRDefault="00823016" w:rsidP="00823016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utjecaj glacijacije na oblikovanje reljefa</w:t>
            </w:r>
          </w:p>
          <w:p w:rsidR="00823016" w:rsidRPr="008D1D56" w:rsidRDefault="00823016" w:rsidP="00823016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prirodno-geografskih obilježja na život stanovništva Sjeverne Europe</w:t>
            </w:r>
          </w:p>
          <w:p w:rsidR="00CC3F70" w:rsidRPr="008D1D56" w:rsidRDefault="00823016" w:rsidP="00823016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8D1D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specifičnosti geografskoga položaja, prirodnih uvjeta i održivoga gospodarstva država Sjeverne Europe</w:t>
            </w: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D1D5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804" w:type="pct"/>
            <w:shd w:val="clear" w:color="auto" w:fill="auto"/>
          </w:tcPr>
          <w:p w:rsidR="00823016" w:rsidRPr="008D1D56" w:rsidRDefault="00823016" w:rsidP="0082301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sz w:val="20"/>
                <w:szCs w:val="20"/>
              </w:rPr>
              <w:lastRenderedPageBreak/>
              <w:t xml:space="preserve">rješava 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 xml:space="preserve">zadatak izrađen u digitalnom alatu </w:t>
            </w:r>
            <w:proofErr w:type="spellStart"/>
            <w:r w:rsidRPr="008D1D56">
              <w:rPr>
                <w:rFonts w:ascii="Lato Light" w:hAnsi="Lato Light" w:cs="Lato Light"/>
                <w:sz w:val="20"/>
                <w:szCs w:val="20"/>
              </w:rPr>
              <w:t>LearningApps</w:t>
            </w:r>
            <w:proofErr w:type="spellEnd"/>
          </w:p>
          <w:p w:rsidR="00823016" w:rsidRPr="008D1D56" w:rsidRDefault="00823016" w:rsidP="00823016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Pr="008D1D56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https://learningapps.org/watch?v=p2mv6ajpn21</w:t>
              </w:r>
            </w:hyperlink>
          </w:p>
          <w:p w:rsidR="00823016" w:rsidRPr="008D1D56" w:rsidRDefault="00823016" w:rsidP="0082301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sz w:val="20"/>
                <w:szCs w:val="20"/>
              </w:rPr>
              <w:t>imenuje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 xml:space="preserve"> na slijepoj karti  države Sjeverne Europe</w:t>
            </w:r>
          </w:p>
          <w:p w:rsidR="00823016" w:rsidRPr="008D1D56" w:rsidRDefault="00823016" w:rsidP="0082301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sz w:val="20"/>
                <w:szCs w:val="20"/>
              </w:rPr>
              <w:t xml:space="preserve">metodom „vruće olovke“ </w:t>
            </w:r>
            <w:r w:rsidRPr="008D1D56">
              <w:rPr>
                <w:rFonts w:ascii="Lato Light" w:hAnsi="Lato Light" w:cs="Lato Light"/>
                <w:b/>
                <w:bCs/>
                <w:sz w:val="20"/>
                <w:szCs w:val="20"/>
              </w:rPr>
              <w:t>piše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 xml:space="preserve"> u bilježnicu pojmove koji ga asociraju na Sjevernu Europu</w:t>
            </w:r>
          </w:p>
          <w:p w:rsidR="00823016" w:rsidRPr="008D1D56" w:rsidRDefault="00823016" w:rsidP="0082301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sz w:val="20"/>
                <w:szCs w:val="20"/>
              </w:rPr>
              <w:t xml:space="preserve">metodom razgovora s učiteljem i ostalim učenicima u razredu </w:t>
            </w:r>
            <w:r w:rsidRPr="008D1D56">
              <w:rPr>
                <w:rFonts w:ascii="Lato Light" w:hAnsi="Lato Light" w:cs="Lato Light"/>
                <w:b/>
                <w:bCs/>
                <w:sz w:val="20"/>
                <w:szCs w:val="20"/>
              </w:rPr>
              <w:t>raspravlja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 xml:space="preserve"> o napisanome</w:t>
            </w:r>
          </w:p>
          <w:p w:rsidR="0065074D" w:rsidRPr="008D1D56" w:rsidRDefault="00823016" w:rsidP="0082301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zadatke pripremljene u digitalnom alatu </w:t>
            </w:r>
            <w:proofErr w:type="spellStart"/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Genially</w:t>
            </w:r>
            <w:proofErr w:type="spellEnd"/>
          </w:p>
          <w:p w:rsidR="00823016" w:rsidRPr="008D1D56" w:rsidRDefault="00823016" w:rsidP="00823016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Pr="008D1D56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https://view.genial.ly/60bb6847f6d2cf0dbabe5c51/presentation-prirodna-bogatstva-sjevera-europe</w:t>
              </w:r>
            </w:hyperlink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uz pomoć karte Europe u atlasu </w:t>
            </w: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geografski položaj Sjeverne Europe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važnost morskih prolaza, tjesnaca i kanala za prometno povezivanje sjevera Europe s ostatkom Europe i svijeta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izrađen u digitalnom alatu </w:t>
            </w:r>
            <w:proofErr w:type="spellStart"/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</w:p>
          <w:p w:rsidR="00823016" w:rsidRPr="008D1D56" w:rsidRDefault="00823016" w:rsidP="00823016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Pr="008D1D56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https://learningapps.org/watch?v=p47eki32c21</w:t>
              </w:r>
            </w:hyperlink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gleda 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video prilog o </w:t>
            </w:r>
            <w:proofErr w:type="spellStart"/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Oresundskom</w:t>
            </w:r>
            <w:proofErr w:type="spellEnd"/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mostu</w:t>
            </w:r>
          </w:p>
          <w:p w:rsidR="00823016" w:rsidRPr="008D1D56" w:rsidRDefault="00823016" w:rsidP="00823016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1" w:history="1">
              <w:r w:rsidRPr="008D1D56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https://www.youtube.com/watch?v=rEu22iMzjrA</w:t>
              </w:r>
            </w:hyperlink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mora, zaljeve, morske prolaze, tjesnace na slijepoj karti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piše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u bilježnicu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prezentira 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učitelju i ostalim učenicima u razredu svoje bilješke 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korigira 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bilješke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crta 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grafički organizator u bilježnicu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a tematsku kartu </w:t>
            </w:r>
            <w:r w:rsidRPr="008D1D56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>Starost i reljef Europe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upisuje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podatke u grafički organizator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utjecaj ledenog doba na oblikovanje reljefa Sjeverne Europe</w:t>
            </w:r>
          </w:p>
          <w:p w:rsidR="00823016" w:rsidRPr="008D1D56" w:rsidRDefault="00823016" w:rsidP="0082301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ledenjačke reljefne oblike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imena država poznatih po brojnim ledenjačkim jezerima, fjordovima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izrađen u digitalnom alatu </w:t>
            </w:r>
            <w:proofErr w:type="spellStart"/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lastRenderedPageBreak/>
              <w:t>prepoznaje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slikovnom materijalu ledenjačke reljefne oblike</w:t>
            </w:r>
          </w:p>
          <w:p w:rsidR="00823016" w:rsidRPr="008D1D56" w:rsidRDefault="00823016" w:rsidP="00823016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hyperlink r:id="rId12" w:history="1">
              <w:r w:rsidRPr="008D1D56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https://learningapps.org/watch?v=p98gt67ec21</w:t>
              </w:r>
            </w:hyperlink>
          </w:p>
          <w:p w:rsidR="00823016" w:rsidRPr="008D1D56" w:rsidRDefault="00823016" w:rsidP="00823016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gleda 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video prilog o Islandu</w:t>
            </w:r>
          </w:p>
          <w:p w:rsidR="00823016" w:rsidRPr="008D1D56" w:rsidRDefault="00823016" w:rsidP="00823016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3" w:history="1">
              <w:r w:rsidRPr="008D1D56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https://www.youtube.com/watch?v=twea4e9LFVU</w:t>
              </w:r>
            </w:hyperlink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prezentira 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učitelju i ostalim učenicima u razredu svoje bilješke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sluša 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izlaganje učitelja o tipovima klime i pripadajućim vegetacijskim zajednicama na sjeveru Europe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analizira 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tematsku kartu </w:t>
            </w:r>
            <w:r w:rsidRPr="008D1D56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>Klimatski tipovi Europe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objašnjava 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>utjecaj Golfske struje na klimatska obilježja Sjeverne Europe</w:t>
            </w:r>
          </w:p>
          <w:p w:rsidR="00823016" w:rsidRPr="008D1D56" w:rsidRDefault="00823016" w:rsidP="0082301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piše</w:t>
            </w:r>
            <w:r w:rsidRPr="008D1D5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823016" w:rsidRPr="008D1D56" w:rsidRDefault="00823016" w:rsidP="0082301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sz w:val="20"/>
                <w:szCs w:val="20"/>
              </w:rPr>
              <w:t>opisuje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 xml:space="preserve"> u jednoj rečenici u prirodna obilježja sjevera</w:t>
            </w:r>
            <w:r w:rsidR="00852B54" w:rsidRPr="008D1D56">
              <w:rPr>
                <w:rFonts w:ascii="Lato Light" w:hAnsi="Lato Light" w:cs="Lato Light"/>
                <w:sz w:val="20"/>
                <w:szCs w:val="20"/>
              </w:rPr>
              <w:t xml:space="preserve"> Europe</w:t>
            </w:r>
          </w:p>
          <w:p w:rsidR="00823016" w:rsidRPr="008D1D56" w:rsidRDefault="00823016" w:rsidP="0082301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čita 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>bilješke</w:t>
            </w:r>
          </w:p>
        </w:tc>
        <w:tc>
          <w:tcPr>
            <w:tcW w:w="711" w:type="pct"/>
            <w:shd w:val="clear" w:color="auto" w:fill="auto"/>
          </w:tcPr>
          <w:p w:rsidR="007A34FA" w:rsidRPr="008D1D56" w:rsidRDefault="00823016" w:rsidP="00CC3F70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učeniku. izlazna kartica „Minuta za kraj</w:t>
            </w:r>
            <w:r w:rsidRPr="008D1D56">
              <w:rPr>
                <w:rFonts w:ascii="Lato Light" w:hAnsi="Lato Light" w:cs="Lato Light"/>
              </w:rPr>
              <w:t>“</w:t>
            </w:r>
          </w:p>
        </w:tc>
      </w:tr>
    </w:tbl>
    <w:p w:rsidR="00F03F65" w:rsidRPr="008D1D56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8D1D56" w:rsidTr="008D1D56">
        <w:tc>
          <w:tcPr>
            <w:tcW w:w="9072" w:type="dxa"/>
            <w:shd w:val="clear" w:color="auto" w:fill="auto"/>
          </w:tcPr>
          <w:p w:rsidR="00692898" w:rsidRPr="008D1D56" w:rsidRDefault="00692898" w:rsidP="0082301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823016" w:rsidRPr="008D1D56" w:rsidRDefault="00823016" w:rsidP="00823016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8D1D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jezik, Engleski jezik</w:t>
            </w:r>
          </w:p>
          <w:p w:rsidR="00823016" w:rsidRPr="008D1D56" w:rsidRDefault="00823016" w:rsidP="0082301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823016" w:rsidRPr="008D1D56" w:rsidRDefault="00823016" w:rsidP="0082301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D1D5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 xml:space="preserve">Učenik samostalno traži nove informacije iz različitih izvora, transformira ih u novo znanje i uspješno primjenjuje pri rješavanju </w:t>
            </w:r>
          </w:p>
          <w:p w:rsidR="00823016" w:rsidRPr="008D1D56" w:rsidRDefault="00823016" w:rsidP="0082301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8D1D56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823016" w:rsidRPr="008D1D56" w:rsidRDefault="00823016" w:rsidP="0082301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D1D56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8D1D5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8D1D56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823016" w:rsidRPr="008D1D56" w:rsidRDefault="00823016" w:rsidP="0082301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8D1D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  <w:p w:rsidR="006B461C" w:rsidRPr="008D1D56" w:rsidRDefault="00823016" w:rsidP="00823016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D1D5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OŠ (2) EJ A.7.1</w:t>
            </w:r>
            <w:r w:rsidRPr="008D1D5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.Razumije kratak tekst poznate tematike pri slušanju i čitanju.</w:t>
            </w:r>
          </w:p>
        </w:tc>
      </w:tr>
    </w:tbl>
    <w:p w:rsidR="008D1D56" w:rsidRPr="00226B7B" w:rsidRDefault="008D1D56" w:rsidP="008D1D56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92898" w:rsidRPr="0001464E" w:rsidRDefault="008D1D56" w:rsidP="0001464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  <w:r>
        <w:rPr>
          <w:rFonts w:ascii="Lato Light" w:hAnsi="Lato Light" w:cs="Lato Light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8D1D56" w:rsidTr="008D1D56">
        <w:tc>
          <w:tcPr>
            <w:tcW w:w="9072" w:type="dxa"/>
            <w:shd w:val="clear" w:color="auto" w:fill="auto"/>
          </w:tcPr>
          <w:p w:rsidR="00F03F65" w:rsidRPr="008D1D56" w:rsidRDefault="00F03F65" w:rsidP="008D1D56">
            <w:pPr>
              <w:spacing w:line="360" w:lineRule="auto"/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8D1D56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8D1D56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8D1D56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823016" w:rsidRDefault="00823016" w:rsidP="008D1D56">
            <w:pPr>
              <w:spacing w:line="360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Prirodna bogatstva sjevera Europe</w:t>
            </w:r>
            <w:r w:rsidR="008D1D5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– </w:t>
            </w:r>
            <w:r w:rsidRPr="008D1D5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geografski položaj</w:t>
            </w:r>
          </w:p>
          <w:p w:rsidR="008D1D56" w:rsidRPr="008D1D56" w:rsidRDefault="008D1D56" w:rsidP="008D1D56">
            <w:pPr>
              <w:spacing w:line="360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823016" w:rsidRPr="008D1D56" w:rsidRDefault="00823016" w:rsidP="008D1D56">
            <w:pPr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obale na Atlantskom oceanu, Baltičkom, Sjevernom i Norveškom moru</w:t>
            </w:r>
          </w:p>
          <w:p w:rsidR="00823016" w:rsidRPr="008D1D56" w:rsidRDefault="00823016" w:rsidP="008D1D56">
            <w:pPr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brojni morski prolazi, tjesnaci i kanali- </w:t>
            </w:r>
            <w:proofErr w:type="spellStart"/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Skagerrak</w:t>
            </w:r>
            <w:proofErr w:type="spellEnd"/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Kattegat</w:t>
            </w:r>
            <w:proofErr w:type="spellEnd"/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, Kielski kanal,Velik </w:t>
            </w:r>
            <w:proofErr w:type="spellStart"/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Belt</w:t>
            </w:r>
            <w:proofErr w:type="spellEnd"/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, Mali </w:t>
            </w:r>
            <w:proofErr w:type="spellStart"/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Belt</w:t>
            </w:r>
            <w:proofErr w:type="spellEnd"/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, Oresund- povezanost s ostatkom Europe i svijeta</w:t>
            </w:r>
          </w:p>
          <w:p w:rsidR="00823016" w:rsidRPr="008D1D56" w:rsidRDefault="00823016" w:rsidP="008D1D56">
            <w:pPr>
              <w:spacing w:after="20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reljefna obilježja</w:t>
            </w:r>
          </w:p>
          <w:p w:rsidR="00D91841" w:rsidRPr="008D1D56" w:rsidRDefault="008D1D56" w:rsidP="008D1D56">
            <w:pPr>
              <w:spacing w:after="200" w:line="360" w:lineRule="auto"/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noProof/>
                <w:sz w:val="20"/>
                <w:szCs w:val="20"/>
              </w:rPr>
              <w:drawing>
                <wp:inline distT="0" distB="0" distL="0" distR="0">
                  <wp:extent cx="5379720" cy="2910840"/>
                  <wp:effectExtent l="19050" t="0" r="0" b="0"/>
                  <wp:docPr id="20" name="Dij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 t="-2391" b="-2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9720" cy="291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ACC" w:rsidRPr="008D1D56" w:rsidRDefault="00991ACC" w:rsidP="008D1D56">
            <w:pPr>
              <w:spacing w:line="360" w:lineRule="auto"/>
              <w:rPr>
                <w:rFonts w:ascii="Lato Light" w:eastAsia="Calibri" w:hAnsi="Lato Light" w:cs="Lato Light"/>
                <w:noProof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/>
                <w:noProof/>
                <w:sz w:val="20"/>
                <w:szCs w:val="20"/>
                <w:lang w:eastAsia="en-US"/>
              </w:rPr>
              <w:t>ledenjački reljefni oblici</w:t>
            </w:r>
          </w:p>
          <w:p w:rsidR="00991ACC" w:rsidRPr="008D1D56" w:rsidRDefault="00991ACC" w:rsidP="008D1D56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ledenjačka jezera-Finska</w:t>
            </w:r>
          </w:p>
          <w:p w:rsidR="00991ACC" w:rsidRPr="008D1D56" w:rsidRDefault="00991ACC" w:rsidP="008D1D56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fjordovi-Norveška</w:t>
            </w:r>
          </w:p>
          <w:p w:rsidR="00991ACC" w:rsidRPr="008D1D56" w:rsidRDefault="00991ACC" w:rsidP="008D1D56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proofErr w:type="spellStart"/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fjeldovi</w:t>
            </w:r>
            <w:proofErr w:type="spellEnd"/>
          </w:p>
          <w:p w:rsidR="00991ACC" w:rsidRPr="008D1D56" w:rsidRDefault="00991ACC" w:rsidP="008D1D56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</w:p>
          <w:p w:rsidR="00991ACC" w:rsidRPr="008D1D56" w:rsidRDefault="00991ACC" w:rsidP="008D1D56">
            <w:pPr>
              <w:spacing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klimatska obilježja</w:t>
            </w:r>
          </w:p>
          <w:p w:rsidR="00991ACC" w:rsidRPr="008D1D56" w:rsidRDefault="00991ACC" w:rsidP="008D1D56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klimatski čimbenici: Golfska struja zapadni vjetrovi, geografska širina</w:t>
            </w:r>
          </w:p>
          <w:p w:rsidR="00991ACC" w:rsidRPr="008D1D56" w:rsidRDefault="00991ACC" w:rsidP="008D1D56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umjereno topla vlažna klima- Danska, jug Islanda, jug Skandinavskog poluotoka</w:t>
            </w:r>
          </w:p>
          <w:p w:rsidR="008D1D56" w:rsidRDefault="00991ACC" w:rsidP="008D1D56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snježno-šumska klima</w:t>
            </w:r>
          </w:p>
          <w:p w:rsidR="00991ACC" w:rsidRPr="008D1D56" w:rsidRDefault="008D1D56" w:rsidP="008D1D56">
            <w:pPr>
              <w:spacing w:line="360" w:lineRule="auto"/>
              <w:ind w:left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991ACC"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najveći dio Sjeverne Europe</w:t>
            </w:r>
          </w:p>
          <w:p w:rsidR="00991ACC" w:rsidRPr="008D1D56" w:rsidRDefault="008D1D56" w:rsidP="008D1D56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991ACC"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tajge</w:t>
            </w:r>
          </w:p>
          <w:p w:rsidR="008D1D56" w:rsidRPr="008D1D56" w:rsidRDefault="00991ACC" w:rsidP="008D1D56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klima tundre</w:t>
            </w:r>
          </w:p>
          <w:p w:rsidR="00991ACC" w:rsidRPr="008D1D56" w:rsidRDefault="008D1D56" w:rsidP="008D1D56">
            <w:pPr>
              <w:spacing w:line="360" w:lineRule="auto"/>
              <w:ind w:left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991ACC"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krajnji sjever, najviši dio Skandinavskog gorja, veći dio Islanda</w:t>
            </w:r>
          </w:p>
          <w:p w:rsidR="00823016" w:rsidRPr="008D1D56" w:rsidRDefault="008D1D56" w:rsidP="008D1D56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ab/>
            </w:r>
            <w:r w:rsidR="00991ACC" w:rsidRPr="008D1D5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lišajevi i mahovine</w:t>
            </w:r>
          </w:p>
        </w:tc>
      </w:tr>
    </w:tbl>
    <w:p w:rsidR="008D1D56" w:rsidRDefault="008D1D56">
      <w:pPr>
        <w:rPr>
          <w:rFonts w:ascii="Lato Light" w:hAnsi="Lato Light" w:cs="Lato Light"/>
        </w:rPr>
      </w:pPr>
    </w:p>
    <w:p w:rsidR="008D1D56" w:rsidRPr="00226B7B" w:rsidRDefault="008D1D56" w:rsidP="008D1D56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>
        <w:rPr>
          <w:rFonts w:ascii="Lato Light" w:hAnsi="Lato Light" w:cs="Lato Light"/>
        </w:rPr>
        <w:br w:type="page"/>
      </w: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E3CF4" w:rsidRPr="008D1D56" w:rsidRDefault="008D1D56" w:rsidP="008D1D5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9E3CF4" w:rsidRPr="008D1D56" w:rsidSect="008D1D56">
      <w:headerReference w:type="default" r:id="rId15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B7" w:rsidRDefault="000649B7" w:rsidP="008D6A58">
      <w:r>
        <w:separator/>
      </w:r>
    </w:p>
  </w:endnote>
  <w:endnote w:type="continuationSeparator" w:id="0">
    <w:p w:rsidR="000649B7" w:rsidRDefault="000649B7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B7" w:rsidRDefault="000649B7" w:rsidP="008D6A58">
      <w:r>
        <w:separator/>
      </w:r>
    </w:p>
  </w:footnote>
  <w:footnote w:type="continuationSeparator" w:id="0">
    <w:p w:rsidR="000649B7" w:rsidRDefault="000649B7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8D1D56">
    <w:pPr>
      <w:pStyle w:val="Header"/>
    </w:pPr>
    <w:r>
      <w:rPr>
        <w:noProof/>
      </w:rPr>
      <w:drawing>
        <wp:inline distT="0" distB="0" distL="0" distR="0">
          <wp:extent cx="5760720" cy="548640"/>
          <wp:effectExtent l="19050" t="0" r="0" b="0"/>
          <wp:docPr id="3" name="Picture 3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0F22"/>
    <w:multiLevelType w:val="hybridMultilevel"/>
    <w:tmpl w:val="7AF0B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E03F4"/>
    <w:multiLevelType w:val="hybridMultilevel"/>
    <w:tmpl w:val="C3124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A0085"/>
    <w:multiLevelType w:val="hybridMultilevel"/>
    <w:tmpl w:val="3C446D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3510A"/>
    <w:multiLevelType w:val="hybridMultilevel"/>
    <w:tmpl w:val="88AE1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53C3"/>
    <w:multiLevelType w:val="hybridMultilevel"/>
    <w:tmpl w:val="2EB2B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764BE"/>
    <w:multiLevelType w:val="hybridMultilevel"/>
    <w:tmpl w:val="15C0D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A4A05"/>
    <w:multiLevelType w:val="hybridMultilevel"/>
    <w:tmpl w:val="37A29F4E"/>
    <w:lvl w:ilvl="0" w:tplc="E5626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5586C"/>
    <w:multiLevelType w:val="hybridMultilevel"/>
    <w:tmpl w:val="C9A8A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EF3A49"/>
    <w:multiLevelType w:val="hybridMultilevel"/>
    <w:tmpl w:val="5C2EB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BA6A52"/>
    <w:multiLevelType w:val="hybridMultilevel"/>
    <w:tmpl w:val="2A80D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8"/>
  </w:num>
  <w:num w:numId="4">
    <w:abstractNumId w:val="24"/>
  </w:num>
  <w:num w:numId="5">
    <w:abstractNumId w:val="15"/>
  </w:num>
  <w:num w:numId="6">
    <w:abstractNumId w:val="20"/>
  </w:num>
  <w:num w:numId="7">
    <w:abstractNumId w:val="22"/>
  </w:num>
  <w:num w:numId="8">
    <w:abstractNumId w:val="12"/>
  </w:num>
  <w:num w:numId="9">
    <w:abstractNumId w:val="17"/>
  </w:num>
  <w:num w:numId="10">
    <w:abstractNumId w:val="7"/>
  </w:num>
  <w:num w:numId="11">
    <w:abstractNumId w:val="33"/>
  </w:num>
  <w:num w:numId="12">
    <w:abstractNumId w:val="4"/>
  </w:num>
  <w:num w:numId="13">
    <w:abstractNumId w:val="26"/>
  </w:num>
  <w:num w:numId="14">
    <w:abstractNumId w:val="10"/>
  </w:num>
  <w:num w:numId="15">
    <w:abstractNumId w:val="27"/>
  </w:num>
  <w:num w:numId="16">
    <w:abstractNumId w:val="19"/>
  </w:num>
  <w:num w:numId="17">
    <w:abstractNumId w:val="21"/>
  </w:num>
  <w:num w:numId="18">
    <w:abstractNumId w:val="11"/>
  </w:num>
  <w:num w:numId="19">
    <w:abstractNumId w:val="8"/>
  </w:num>
  <w:num w:numId="20">
    <w:abstractNumId w:val="23"/>
  </w:num>
  <w:num w:numId="21">
    <w:abstractNumId w:val="0"/>
  </w:num>
  <w:num w:numId="22">
    <w:abstractNumId w:val="18"/>
  </w:num>
  <w:num w:numId="23">
    <w:abstractNumId w:val="9"/>
  </w:num>
  <w:num w:numId="24">
    <w:abstractNumId w:val="2"/>
  </w:num>
  <w:num w:numId="25">
    <w:abstractNumId w:val="29"/>
  </w:num>
  <w:num w:numId="26">
    <w:abstractNumId w:val="16"/>
  </w:num>
  <w:num w:numId="27">
    <w:abstractNumId w:val="6"/>
  </w:num>
  <w:num w:numId="28">
    <w:abstractNumId w:val="31"/>
  </w:num>
  <w:num w:numId="29">
    <w:abstractNumId w:val="25"/>
  </w:num>
  <w:num w:numId="30">
    <w:abstractNumId w:val="13"/>
  </w:num>
  <w:num w:numId="31">
    <w:abstractNumId w:val="14"/>
  </w:num>
  <w:num w:numId="32">
    <w:abstractNumId w:val="30"/>
  </w:num>
  <w:num w:numId="33">
    <w:abstractNumId w:val="3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1464E"/>
    <w:rsid w:val="000230DC"/>
    <w:rsid w:val="000649B7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44E32"/>
    <w:rsid w:val="0065074D"/>
    <w:rsid w:val="00692898"/>
    <w:rsid w:val="006B461C"/>
    <w:rsid w:val="006E55F8"/>
    <w:rsid w:val="007A34FA"/>
    <w:rsid w:val="007B2B6F"/>
    <w:rsid w:val="0081478D"/>
    <w:rsid w:val="00823016"/>
    <w:rsid w:val="00852B54"/>
    <w:rsid w:val="00863635"/>
    <w:rsid w:val="008B576C"/>
    <w:rsid w:val="008D1D56"/>
    <w:rsid w:val="008D6A58"/>
    <w:rsid w:val="00991ACC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2mv6ajpn21" TargetMode="External"/><Relationship Id="rId13" Type="http://schemas.openxmlformats.org/officeDocument/2006/relationships/hyperlink" Target="https://www.youtube.com/watch?v=twea4e9LFV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watch?v=p98gt67ec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rEu22iMzjr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earningapps.org/watch?v=p47eki32c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genial.ly/60bb6847f6d2cf0dbabe5c51/presentation-prirodna-bogatstva-sjevera-europe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F1A0C-3788-4AD1-A2A5-AC98ABF8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1247</Words>
  <Characters>7114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8345</CharactersWithSpaces>
  <SharedDoc>false</SharedDoc>
  <HLinks>
    <vt:vector size="36" baseType="variant">
      <vt:variant>
        <vt:i4>3538997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https://www.youtube.com/watch?v=twea4e9LFVU</vt:lpwstr>
      </vt:variant>
      <vt:variant>
        <vt:lpwstr/>
      </vt:variant>
      <vt:variant>
        <vt:i4>4653072</vt:i4>
      </vt:variant>
      <vt:variant>
        <vt:i4>12</vt:i4>
      </vt:variant>
      <vt:variant>
        <vt:i4>0</vt:i4>
      </vt:variant>
      <vt:variant>
        <vt:i4>5</vt:i4>
      </vt:variant>
      <vt:variant>
        <vt:lpwstr>https://learningapps.org/watch?v=p98gt67ec21</vt:lpwstr>
      </vt:variant>
      <vt:variant>
        <vt:lpwstr/>
      </vt:variant>
      <vt:variant>
        <vt:i4>6881405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https://www.youtube.com/watch?v=rEu22iMzjrA</vt:lpwstr>
      </vt:variant>
      <vt:variant>
        <vt:lpwstr/>
      </vt:variant>
      <vt:variant>
        <vt:i4>5439511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https://learningapps.org/watch?v=p47eki32c21</vt:lpwstr>
      </vt:variant>
      <vt:variant>
        <vt:lpwstr/>
      </vt:variant>
      <vt:variant>
        <vt:i4>4063349</vt:i4>
      </vt:variant>
      <vt:variant>
        <vt:i4>3</vt:i4>
      </vt:variant>
      <vt:variant>
        <vt:i4>0</vt:i4>
      </vt:variant>
      <vt:variant>
        <vt:i4>5</vt:i4>
      </vt:variant>
      <vt:variant>
        <vt:lpwstr>https://view.genial.ly/60bb6847f6d2cf0dbabe5c51/presentation-prirodna-bogatstva-sjevera-europe</vt:lpwstr>
      </vt:variant>
      <vt:variant>
        <vt:lpwstr/>
      </vt:variant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https://learningapps.org/watch?v=p2mv6ajpn21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2021-07-19T15:30:00Z</dcterms:created>
  <dcterms:modified xsi:type="dcterms:W3CDTF">2021-07-19T15:30:00Z</dcterms:modified>
</cp:coreProperties>
</file>